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2505"/>
          <w:tab w:val="center" w:pos="4320"/>
        </w:tabs>
        <w:jc w:val="left"/>
        <w:rPr>
          <w:sz w:val="28"/>
          <w:szCs w:val="28"/>
        </w:rPr>
      </w:pPr>
      <w: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C Seal - Large - Origin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28675" cy="857250"/>
                    </a:xfrm>
                    <a:prstGeom prst="rect">
                      <a:avLst/>
                    </a:prstGeom>
                    <a:noFill/>
                  </pic:spPr>
                </pic:pic>
              </a:graphicData>
            </a:graphic>
          </wp:anchor>
        </w:drawing>
      </w:r>
      <w:r>
        <w:tab/>
      </w:r>
      <w:r>
        <w:tab/>
      </w:r>
      <w:r>
        <w:rPr>
          <w:sz w:val="28"/>
          <w:szCs w:val="28"/>
        </w:rPr>
        <w:t>Benedict College</w:t>
      </w:r>
    </w:p>
    <w:p>
      <w:pPr>
        <w:pStyle w:val="17"/>
        <w:rPr>
          <w:color w:val="FF0000"/>
        </w:rPr>
      </w:pPr>
      <w:r>
        <w:rPr>
          <w:color w:val="FF0000"/>
        </w:rPr>
        <w:t>Burroughs School of Business and Entrepreneurship</w:t>
      </w:r>
    </w:p>
    <w:p>
      <w:pPr>
        <w:pStyle w:val="17"/>
        <w:rPr>
          <w:color w:val="FF0000"/>
        </w:rPr>
      </w:pPr>
      <w:r>
        <w:rPr>
          <w:color w:val="FF0000"/>
        </w:rPr>
        <w:t>Finance and Accounting</w:t>
      </w:r>
    </w:p>
    <w:p>
      <w:pPr>
        <w:pStyle w:val="17"/>
        <w:rPr>
          <w:rFonts w:hint="default"/>
          <w:lang w:val="en-US"/>
        </w:rPr>
      </w:pPr>
      <w:r>
        <w:rPr>
          <w:rFonts w:hint="default"/>
          <w:lang w:val="en-US"/>
        </w:rPr>
        <w:t>Raymond Lee</w:t>
      </w:r>
    </w:p>
    <w:p>
      <w:pPr>
        <w:pStyle w:val="17"/>
      </w:pPr>
      <w:r>
        <w:t>Course Syllabus</w:t>
      </w:r>
    </w:p>
    <w:p>
      <w:pPr>
        <w:pStyle w:val="17"/>
      </w:pPr>
    </w:p>
    <w:p>
      <w:pPr>
        <w:jc w:val="center"/>
        <w:rPr>
          <w:rFonts w:hint="default"/>
          <w:b/>
          <w:color w:val="FF0000"/>
          <w:sz w:val="36"/>
          <w:szCs w:val="36"/>
          <w:lang w:val="en-US"/>
        </w:rPr>
      </w:pPr>
      <w:r>
        <w:rPr>
          <w:rFonts w:hint="default"/>
          <w:b/>
          <w:color w:val="FF0000"/>
          <w:sz w:val="36"/>
          <w:szCs w:val="36"/>
          <w:lang w:val="en-US"/>
        </w:rPr>
        <w:t>Quantitative Methods (Management Science)</w:t>
      </w:r>
    </w:p>
    <w:p>
      <w:pPr>
        <w:jc w:val="center"/>
        <w:rPr>
          <w:rFonts w:hint="default"/>
          <w:sz w:val="24"/>
          <w:szCs w:val="24"/>
          <w:lang w:val="en-US"/>
        </w:rPr>
      </w:pPr>
      <w:r>
        <w:rPr>
          <w:b/>
          <w:sz w:val="24"/>
          <w:szCs w:val="24"/>
        </w:rPr>
        <w:t>Course ID:</w:t>
      </w:r>
      <w:r>
        <w:rPr>
          <w:sz w:val="24"/>
          <w:szCs w:val="24"/>
        </w:rPr>
        <w:t xml:space="preserve"> </w:t>
      </w:r>
      <w:r>
        <w:rPr>
          <w:rFonts w:hint="default"/>
          <w:sz w:val="24"/>
          <w:szCs w:val="24"/>
          <w:lang w:val="en-US"/>
        </w:rPr>
        <w:t>BA 330 02</w:t>
      </w:r>
      <w:bookmarkStart w:id="0" w:name="_GoBack"/>
      <w:bookmarkEnd w:id="0"/>
    </w:p>
    <w:p>
      <w:pPr>
        <w:pStyle w:val="17"/>
      </w:pPr>
    </w:p>
    <w:p>
      <w:pPr>
        <w:rPr>
          <w:rFonts w:hint="default"/>
          <w:color w:val="FF0000"/>
          <w:sz w:val="24"/>
          <w:szCs w:val="24"/>
          <w:lang w:val="en-US"/>
        </w:rPr>
      </w:pPr>
      <w:r>
        <w:rPr>
          <w:b/>
          <w:sz w:val="24"/>
          <w:szCs w:val="24"/>
          <w:u w:val="single"/>
        </w:rPr>
        <w:t>Course Catalogue Description</w:t>
      </w:r>
      <w:r>
        <w:rPr>
          <w:sz w:val="24"/>
          <w:szCs w:val="24"/>
        </w:rPr>
        <w:t xml:space="preserve">: The </w:t>
      </w:r>
      <w:r>
        <w:rPr>
          <w:rFonts w:hint="default"/>
          <w:sz w:val="24"/>
          <w:szCs w:val="24"/>
          <w:lang w:val="en-US"/>
        </w:rPr>
        <w:t>course familiarizes the student with quantitative techniques used in business decision-making.  It covers probability, tests of significance, linear programming, Markov analysis, queuing theory, inventory models, and basic calculus with business applications.</w:t>
      </w:r>
    </w:p>
    <w:p>
      <w:pPr>
        <w:rPr>
          <w:color w:val="FF0000"/>
          <w:sz w:val="24"/>
          <w:szCs w:val="24"/>
        </w:rPr>
      </w:pPr>
    </w:p>
    <w:p>
      <w:pPr>
        <w:rPr>
          <w:color w:val="FF0000"/>
          <w:sz w:val="24"/>
        </w:rPr>
      </w:pPr>
      <w:r>
        <w:rPr>
          <w:b/>
          <w:sz w:val="24"/>
          <w:szCs w:val="24"/>
          <w:u w:val="single"/>
        </w:rPr>
        <w:t>Student Learning Outcomes (SLO)</w:t>
      </w:r>
      <w:r>
        <w:rPr>
          <w:sz w:val="24"/>
          <w:szCs w:val="24"/>
        </w:rPr>
        <w:t xml:space="preserve">: This class is built around problem solving.  As such, two SLOs are emphasized: 1) the first SLO will focus on the application of </w:t>
      </w:r>
      <w:r>
        <w:rPr>
          <w:rFonts w:hint="default"/>
          <w:sz w:val="24"/>
          <w:szCs w:val="24"/>
          <w:lang w:val="en-US"/>
        </w:rPr>
        <w:t>mathematical</w:t>
      </w:r>
      <w:r>
        <w:rPr>
          <w:sz w:val="24"/>
          <w:szCs w:val="24"/>
        </w:rPr>
        <w:t xml:space="preserve"> concepts to address</w:t>
      </w:r>
      <w:r>
        <w:rPr>
          <w:rFonts w:hint="default"/>
          <w:sz w:val="24"/>
          <w:szCs w:val="24"/>
          <w:lang w:val="en-US"/>
        </w:rPr>
        <w:t xml:space="preserve"> business problem</w:t>
      </w:r>
      <w:r>
        <w:rPr>
          <w:sz w:val="24"/>
          <w:szCs w:val="24"/>
        </w:rPr>
        <w:t>s</w:t>
      </w:r>
      <w:r>
        <w:rPr>
          <w:rFonts w:hint="default"/>
          <w:sz w:val="24"/>
          <w:szCs w:val="24"/>
          <w:lang w:val="en-US"/>
        </w:rPr>
        <w:t xml:space="preserve">; and </w:t>
      </w:r>
      <w:r>
        <w:rPr>
          <w:sz w:val="24"/>
          <w:szCs w:val="24"/>
        </w:rPr>
        <w:t xml:space="preserve">2) the second SLO will focus on providing clear and concise interpretations of the results.    </w:t>
      </w:r>
    </w:p>
    <w:p>
      <w:pPr>
        <w:rPr>
          <w:color w:val="FF0000"/>
          <w:sz w:val="24"/>
        </w:rPr>
      </w:pPr>
    </w:p>
    <w:p>
      <w:pPr>
        <w:rPr>
          <w:sz w:val="24"/>
          <w:szCs w:val="24"/>
        </w:rPr>
      </w:pPr>
      <w:r>
        <w:rPr>
          <w:b/>
          <w:sz w:val="24"/>
          <w:szCs w:val="24"/>
          <w:u w:val="single"/>
        </w:rPr>
        <w:t>Course Requirements</w:t>
      </w:r>
      <w:r>
        <w:rPr>
          <w:sz w:val="24"/>
          <w:szCs w:val="24"/>
        </w:rPr>
        <w:t xml:space="preserve">:  </w:t>
      </w:r>
    </w:p>
    <w:p>
      <w:pPr>
        <w:numPr>
          <w:ilvl w:val="0"/>
          <w:numId w:val="1"/>
        </w:numPr>
        <w:rPr>
          <w:color w:val="FF0000"/>
        </w:rPr>
      </w:pPr>
      <w:r>
        <w:rPr>
          <w:b/>
          <w:sz w:val="24"/>
          <w:szCs w:val="24"/>
        </w:rPr>
        <w:t>Required Text</w:t>
      </w:r>
      <w:r>
        <w:rPr>
          <w:sz w:val="24"/>
          <w:szCs w:val="24"/>
        </w:rPr>
        <w:t xml:space="preserve">: </w:t>
      </w:r>
      <w:r>
        <w:rPr>
          <w:rFonts w:hint="default"/>
          <w:sz w:val="24"/>
          <w:szCs w:val="24"/>
          <w:lang w:val="en-US"/>
        </w:rPr>
        <w:t>Because a free ebook is not available, all instructional materials will be uploaded.  However, you are free to use any book on quantitative methods that you can find</w:t>
      </w:r>
    </w:p>
    <w:p>
      <w:pPr>
        <w:numPr>
          <w:ilvl w:val="0"/>
          <w:numId w:val="1"/>
        </w:numPr>
        <w:rPr>
          <w:color w:val="FF0000"/>
        </w:rPr>
      </w:pPr>
      <w:r>
        <w:rPr>
          <w:color w:val="C00000"/>
          <w:sz w:val="24"/>
          <w:szCs w:val="24"/>
        </w:rPr>
        <w:t>Calculator that can handle exponential or science proble</w:t>
      </w:r>
      <w:r>
        <w:rPr>
          <w:rFonts w:hint="default"/>
          <w:color w:val="C00000"/>
          <w:sz w:val="24"/>
          <w:szCs w:val="24"/>
          <w:lang w:val="en-US"/>
        </w:rPr>
        <w:t>ms</w:t>
      </w:r>
    </w:p>
    <w:p>
      <w:pPr>
        <w:numPr>
          <w:ilvl w:val="0"/>
          <w:numId w:val="1"/>
        </w:numPr>
        <w:rPr>
          <w:color w:val="FF0000"/>
        </w:rPr>
      </w:pPr>
      <w:r>
        <w:rPr>
          <w:b/>
          <w:sz w:val="24"/>
          <w:szCs w:val="24"/>
        </w:rPr>
        <w:t xml:space="preserve">Edvance360 </w:t>
      </w:r>
    </w:p>
    <w:p>
      <w:pPr>
        <w:rPr>
          <w:b/>
          <w:bCs/>
          <w:szCs w:val="24"/>
        </w:rPr>
      </w:pPr>
    </w:p>
    <w:p>
      <w:pPr>
        <w:rPr>
          <w:rFonts w:hint="default"/>
          <w:color w:val="C00000"/>
          <w:lang w:val="en-US"/>
        </w:rPr>
      </w:pPr>
      <w:r>
        <w:rPr>
          <w:b/>
          <w:sz w:val="24"/>
          <w:szCs w:val="24"/>
          <w:u w:val="single"/>
        </w:rPr>
        <w:t>Method of Instruction</w:t>
      </w:r>
      <w:r>
        <w:rPr>
          <w:sz w:val="24"/>
          <w:szCs w:val="24"/>
        </w:rPr>
        <w:t>: Instruction methods include: 1) some lectures</w:t>
      </w:r>
      <w:r>
        <w:rPr>
          <w:rFonts w:hint="default"/>
          <w:sz w:val="24"/>
          <w:szCs w:val="24"/>
          <w:lang w:val="en-US"/>
        </w:rPr>
        <w:t xml:space="preserve"> (on-line and screen share)</w:t>
      </w:r>
      <w:r>
        <w:rPr>
          <w:sz w:val="24"/>
          <w:szCs w:val="24"/>
        </w:rPr>
        <w:t xml:space="preserve"> to present new concepts </w:t>
      </w:r>
      <w:r>
        <w:rPr>
          <w:rFonts w:hint="default"/>
          <w:sz w:val="24"/>
          <w:szCs w:val="24"/>
          <w:lang w:val="en-US"/>
        </w:rPr>
        <w:t>and</w:t>
      </w:r>
      <w:r>
        <w:rPr>
          <w:sz w:val="24"/>
          <w:szCs w:val="24"/>
        </w:rPr>
        <w:t xml:space="preserve"> options for applications; 2)</w:t>
      </w:r>
      <w:r>
        <w:rPr>
          <w:rFonts w:hint="default"/>
          <w:sz w:val="24"/>
          <w:szCs w:val="24"/>
          <w:lang w:val="en-US"/>
        </w:rPr>
        <w:t xml:space="preserve"> practice problem sets and lab sessions </w:t>
      </w:r>
      <w:r>
        <w:rPr>
          <w:sz w:val="24"/>
          <w:szCs w:val="24"/>
        </w:rPr>
        <w:t>(</w:t>
      </w:r>
      <w:r>
        <w:rPr>
          <w:rFonts w:hint="default"/>
          <w:sz w:val="24"/>
          <w:szCs w:val="24"/>
          <w:lang w:val="en-US"/>
        </w:rPr>
        <w:t>worksheets and labs</w:t>
      </w:r>
      <w:r>
        <w:rPr>
          <w:sz w:val="24"/>
          <w:szCs w:val="24"/>
        </w:rPr>
        <w:t>) designed to</w:t>
      </w:r>
      <w:r>
        <w:rPr>
          <w:rFonts w:hint="default"/>
          <w:sz w:val="24"/>
          <w:szCs w:val="24"/>
          <w:lang w:val="en-US"/>
        </w:rPr>
        <w:t xml:space="preserve"> improve a student’s performance on problem sets,</w:t>
      </w:r>
      <w:r>
        <w:rPr>
          <w:sz w:val="24"/>
          <w:szCs w:val="24"/>
        </w:rPr>
        <w:t xml:space="preserve"> 3)</w:t>
      </w:r>
      <w:r>
        <w:rPr>
          <w:rFonts w:hint="default"/>
          <w:sz w:val="24"/>
          <w:szCs w:val="24"/>
          <w:lang w:val="en-US"/>
        </w:rPr>
        <w:t xml:space="preserve"> video links (for certain topics) and open source links, and 4) uploaded lecture notes</w:t>
      </w:r>
    </w:p>
    <w:p>
      <w:pPr>
        <w:rPr>
          <w:color w:val="C00000"/>
          <w:sz w:val="24"/>
          <w:szCs w:val="24"/>
        </w:rPr>
      </w:pPr>
    </w:p>
    <w:p>
      <w:pPr>
        <w:rPr>
          <w:rFonts w:hint="default"/>
          <w:color w:val="C00000"/>
          <w:sz w:val="24"/>
          <w:szCs w:val="24"/>
          <w:lang w:val="en-US"/>
        </w:rPr>
      </w:pPr>
      <w:r>
        <w:rPr>
          <w:rFonts w:hint="default"/>
          <w:b/>
          <w:sz w:val="24"/>
          <w:szCs w:val="24"/>
          <w:u w:val="single"/>
          <w:lang w:val="en-US"/>
        </w:rPr>
        <w:t>Grade</w:t>
      </w:r>
      <w:r>
        <w:rPr>
          <w:b/>
          <w:sz w:val="24"/>
          <w:szCs w:val="24"/>
          <w:u w:val="single"/>
        </w:rPr>
        <w:t xml:space="preserve"> Evaluation</w:t>
      </w:r>
      <w:r>
        <w:rPr>
          <w:sz w:val="24"/>
          <w:szCs w:val="24"/>
        </w:rPr>
        <w:t xml:space="preserve">:  </w:t>
      </w:r>
      <w:r>
        <w:rPr>
          <w:rFonts w:hint="default"/>
          <w:sz w:val="24"/>
          <w:szCs w:val="24"/>
          <w:lang w:val="en-US"/>
        </w:rPr>
        <w:t>Grades for s</w:t>
      </w:r>
      <w:r>
        <w:rPr>
          <w:bCs/>
          <w:sz w:val="24"/>
          <w:szCs w:val="24"/>
        </w:rPr>
        <w:t xml:space="preserve">tudents will be evaluated using the following tools and grading scales (please note that emphasis is placed on measuring productivity and proficiency, as a means of assessment. </w:t>
      </w:r>
      <w:r>
        <w:rPr>
          <w:color w:val="C00000"/>
          <w:sz w:val="24"/>
          <w:szCs w:val="24"/>
        </w:rPr>
        <w:t xml:space="preserve"> </w:t>
      </w:r>
      <w:r>
        <w:rPr>
          <w:rFonts w:hint="default"/>
          <w:color w:val="C00000"/>
          <w:sz w:val="24"/>
          <w:szCs w:val="24"/>
          <w:lang w:val="en-US"/>
        </w:rPr>
        <w:t xml:space="preserve">Also, please note that Discussion Posts will be evaluated on a 50 point scale and Drop Box assignments are worth 100 points </w:t>
      </w:r>
    </w:p>
    <w:p>
      <w:pPr>
        <w:rPr>
          <w:rFonts w:hint="default"/>
          <w:b w:val="0"/>
          <w:bCs w:val="0"/>
          <w:color w:val="C00000"/>
          <w:sz w:val="24"/>
          <w:szCs w:val="24"/>
          <w:u w:val="none"/>
          <w:lang w:val="en-US"/>
        </w:rPr>
      </w:pPr>
    </w:p>
    <w:p>
      <w:pPr>
        <w:rPr>
          <w:sz w:val="24"/>
          <w:szCs w:val="24"/>
        </w:rPr>
      </w:pPr>
      <w:r>
        <w:rPr>
          <w:color w:val="C00000"/>
          <w:sz w:val="24"/>
          <w:szCs w:val="24"/>
        </w:rPr>
        <w:t xml:space="preserve"> </w:t>
      </w:r>
      <w:r>
        <w:rPr>
          <w:sz w:val="24"/>
          <w:szCs w:val="24"/>
        </w:rPr>
        <w:t>Benedict College Grading Scale:</w:t>
      </w:r>
    </w:p>
    <w:p>
      <w:pPr>
        <w:rPr>
          <w:sz w:val="24"/>
          <w:szCs w:val="24"/>
        </w:rPr>
      </w:pPr>
      <w:r>
        <w:rPr>
          <w:sz w:val="24"/>
          <w:szCs w:val="24"/>
        </w:rPr>
        <w:t>A</w:t>
      </w:r>
      <w:r>
        <w:rPr>
          <w:sz w:val="24"/>
          <w:szCs w:val="24"/>
        </w:rPr>
        <w:tab/>
      </w:r>
      <w:r>
        <w:rPr>
          <w:sz w:val="24"/>
          <w:szCs w:val="24"/>
        </w:rPr>
        <w:t>Superior</w:t>
      </w:r>
      <w:r>
        <w:rPr>
          <w:sz w:val="24"/>
          <w:szCs w:val="24"/>
        </w:rPr>
        <w:tab/>
      </w:r>
      <w:r>
        <w:rPr>
          <w:sz w:val="24"/>
          <w:szCs w:val="24"/>
        </w:rPr>
        <w:tab/>
      </w:r>
      <w:r>
        <w:rPr>
          <w:sz w:val="24"/>
          <w:szCs w:val="24"/>
        </w:rPr>
        <w:t>90 – 100 (all assignments submitted with high quality)</w:t>
      </w:r>
    </w:p>
    <w:p>
      <w:pPr>
        <w:rPr>
          <w:sz w:val="24"/>
          <w:szCs w:val="24"/>
        </w:rPr>
      </w:pPr>
      <w:r>
        <w:rPr>
          <w:sz w:val="24"/>
          <w:szCs w:val="24"/>
        </w:rPr>
        <w:t>B</w:t>
      </w:r>
      <w:r>
        <w:rPr>
          <w:sz w:val="24"/>
          <w:szCs w:val="24"/>
        </w:rPr>
        <w:tab/>
      </w:r>
      <w:r>
        <w:rPr>
          <w:sz w:val="24"/>
          <w:szCs w:val="24"/>
        </w:rPr>
        <w:t>Very Good</w:t>
      </w:r>
      <w:r>
        <w:rPr>
          <w:sz w:val="24"/>
          <w:szCs w:val="24"/>
        </w:rPr>
        <w:tab/>
      </w:r>
      <w:r>
        <w:rPr>
          <w:sz w:val="24"/>
          <w:szCs w:val="24"/>
        </w:rPr>
        <w:tab/>
      </w:r>
      <w:r>
        <w:rPr>
          <w:sz w:val="24"/>
          <w:szCs w:val="24"/>
        </w:rPr>
        <w:t>80 – 89 (all assignments submitted with less quality)</w:t>
      </w:r>
    </w:p>
    <w:p>
      <w:pPr>
        <w:rPr>
          <w:sz w:val="24"/>
          <w:szCs w:val="24"/>
        </w:rPr>
      </w:pPr>
      <w:r>
        <w:rPr>
          <w:sz w:val="24"/>
          <w:szCs w:val="24"/>
        </w:rPr>
        <w:t>C</w:t>
      </w:r>
      <w:r>
        <w:rPr>
          <w:sz w:val="24"/>
          <w:szCs w:val="24"/>
        </w:rPr>
        <w:tab/>
      </w:r>
      <w:r>
        <w:rPr>
          <w:sz w:val="24"/>
          <w:szCs w:val="24"/>
        </w:rPr>
        <w:t>Acceptable</w:t>
      </w:r>
      <w:r>
        <w:rPr>
          <w:sz w:val="24"/>
          <w:szCs w:val="24"/>
        </w:rPr>
        <w:tab/>
      </w:r>
      <w:r>
        <w:rPr>
          <w:sz w:val="24"/>
          <w:szCs w:val="24"/>
        </w:rPr>
        <w:tab/>
      </w:r>
      <w:r>
        <w:rPr>
          <w:sz w:val="24"/>
          <w:szCs w:val="24"/>
        </w:rPr>
        <w:t>70 – 79 (all assignments submitted at acceptable quality)</w:t>
      </w:r>
    </w:p>
    <w:p>
      <w:pPr>
        <w:rPr>
          <w:sz w:val="24"/>
          <w:szCs w:val="24"/>
        </w:rPr>
      </w:pPr>
      <w:r>
        <w:rPr>
          <w:sz w:val="24"/>
          <w:szCs w:val="24"/>
        </w:rPr>
        <w:t>D</w:t>
      </w:r>
      <w:r>
        <w:rPr>
          <w:sz w:val="24"/>
          <w:szCs w:val="24"/>
        </w:rPr>
        <w:tab/>
      </w:r>
      <w:r>
        <w:rPr>
          <w:sz w:val="24"/>
          <w:szCs w:val="24"/>
        </w:rPr>
        <w:t>Passing but Weak</w:t>
      </w:r>
      <w:r>
        <w:rPr>
          <w:sz w:val="24"/>
          <w:szCs w:val="24"/>
        </w:rPr>
        <w:tab/>
      </w:r>
      <w:r>
        <w:rPr>
          <w:sz w:val="24"/>
          <w:szCs w:val="24"/>
        </w:rPr>
        <w:t>60 – 69 (missing assignments and low quality)</w:t>
      </w:r>
    </w:p>
    <w:p>
      <w:pPr>
        <w:rPr>
          <w:sz w:val="24"/>
          <w:szCs w:val="24"/>
        </w:rPr>
      </w:pPr>
      <w:r>
        <w:rPr>
          <w:sz w:val="24"/>
          <w:szCs w:val="24"/>
        </w:rPr>
        <w:t>F</w:t>
      </w:r>
      <w:r>
        <w:rPr>
          <w:sz w:val="24"/>
          <w:szCs w:val="24"/>
        </w:rPr>
        <w:tab/>
      </w:r>
      <w:r>
        <w:rPr>
          <w:sz w:val="24"/>
          <w:szCs w:val="24"/>
        </w:rPr>
        <w:t>Unsatisfactory</w:t>
      </w:r>
      <w:r>
        <w:rPr>
          <w:sz w:val="24"/>
          <w:szCs w:val="24"/>
        </w:rPr>
        <w:tab/>
      </w:r>
      <w:r>
        <w:rPr>
          <w:sz w:val="24"/>
          <w:szCs w:val="24"/>
        </w:rPr>
        <w:t xml:space="preserve">            Below 60 (missing assignments/unacceptable quality)</w:t>
      </w:r>
    </w:p>
    <w:p>
      <w:pPr>
        <w:rPr>
          <w:sz w:val="24"/>
          <w:szCs w:val="24"/>
        </w:rPr>
      </w:pPr>
      <w:r>
        <w:rPr>
          <w:sz w:val="24"/>
          <w:szCs w:val="24"/>
        </w:rPr>
        <w:t>* Some courses require a grade of “C” as the passing grade.</w:t>
      </w:r>
    </w:p>
    <w:p>
      <w:pPr>
        <w:rPr>
          <w:b/>
          <w:smallCaps/>
          <w:sz w:val="24"/>
          <w:szCs w:val="24"/>
        </w:rPr>
      </w:pPr>
    </w:p>
    <w:p>
      <w:pPr>
        <w:pStyle w:val="4"/>
        <w:bidi w:val="0"/>
        <w:rPr>
          <w:rFonts w:hint="default"/>
          <w:sz w:val="24"/>
          <w:szCs w:val="24"/>
          <w:u w:val="single"/>
          <w:lang w:val="en-US"/>
        </w:rPr>
      </w:pPr>
    </w:p>
    <w:p>
      <w:pPr>
        <w:pStyle w:val="4"/>
        <w:bidi w:val="0"/>
        <w:rPr>
          <w:rFonts w:hint="default"/>
          <w:sz w:val="24"/>
          <w:szCs w:val="24"/>
          <w:u w:val="single"/>
          <w:lang w:val="en-US"/>
        </w:rPr>
      </w:pPr>
    </w:p>
    <w:p>
      <w:pPr>
        <w:pStyle w:val="4"/>
        <w:bidi w:val="0"/>
        <w:rPr>
          <w:rFonts w:hint="default"/>
          <w:sz w:val="24"/>
          <w:szCs w:val="24"/>
          <w:u w:val="single"/>
          <w:lang w:val="en-US"/>
        </w:rPr>
      </w:pPr>
    </w:p>
    <w:p>
      <w:pPr>
        <w:pStyle w:val="4"/>
        <w:bidi w:val="0"/>
        <w:rPr>
          <w:rFonts w:hint="default"/>
          <w:b w:val="0"/>
          <w:bCs/>
          <w:sz w:val="24"/>
          <w:szCs w:val="24"/>
          <w:u w:val="none"/>
          <w:lang w:val="en-US"/>
        </w:rPr>
      </w:pPr>
      <w:r>
        <w:rPr>
          <w:rFonts w:hint="default"/>
          <w:sz w:val="24"/>
          <w:szCs w:val="24"/>
          <w:u w:val="single"/>
          <w:lang w:val="en-US"/>
        </w:rPr>
        <w:t xml:space="preserve">Assessment Categories: </w:t>
      </w:r>
      <w:r>
        <w:rPr>
          <w:rFonts w:hint="default"/>
          <w:b w:val="0"/>
          <w:bCs/>
          <w:sz w:val="24"/>
          <w:szCs w:val="24"/>
          <w:u w:val="none"/>
          <w:lang w:val="en-US"/>
        </w:rPr>
        <w:t xml:space="preserve"> The assignments for this class will be categorized as follows with the associate grade percentages:</w:t>
      </w:r>
    </w:p>
    <w:p>
      <w:pPr>
        <w:rPr>
          <w:rFonts w:hint="default"/>
          <w:b w:val="0"/>
          <w:bCs/>
          <w:sz w:val="24"/>
          <w:szCs w:val="24"/>
          <w:u w:val="none"/>
          <w:lang w:val="en-US"/>
        </w:rPr>
      </w:pPr>
    </w:p>
    <w:p>
      <w:pPr>
        <w:rPr>
          <w:rFonts w:hint="default"/>
          <w:b/>
          <w:bCs w:val="0"/>
          <w:sz w:val="24"/>
          <w:szCs w:val="24"/>
          <w:u w:val="none"/>
          <w:lang w:val="en-US"/>
        </w:rPr>
      </w:pPr>
      <w:r>
        <w:rPr>
          <w:rFonts w:hint="default"/>
          <w:b/>
          <w:bCs w:val="0"/>
          <w:sz w:val="24"/>
          <w:szCs w:val="24"/>
          <w:u w:val="none"/>
          <w:lang w:val="en-US"/>
        </w:rPr>
        <w:t>Assignment Categories                                               Percent of Grade</w:t>
      </w:r>
    </w:p>
    <w:p>
      <w:pPr>
        <w:rPr>
          <w:rFonts w:hint="default"/>
          <w:b/>
          <w:bCs w:val="0"/>
          <w:sz w:val="24"/>
          <w:szCs w:val="24"/>
          <w:u w:val="none"/>
          <w:lang w:val="en-US"/>
        </w:rPr>
      </w:pPr>
    </w:p>
    <w:p>
      <w:pPr>
        <w:rPr>
          <w:rFonts w:hint="default"/>
          <w:b w:val="0"/>
          <w:bCs/>
          <w:sz w:val="24"/>
          <w:szCs w:val="24"/>
          <w:u w:val="none"/>
          <w:lang w:val="en-US"/>
        </w:rPr>
      </w:pPr>
      <w:r>
        <w:rPr>
          <w:rFonts w:hint="default"/>
          <w:b w:val="0"/>
          <w:bCs/>
          <w:sz w:val="24"/>
          <w:szCs w:val="24"/>
          <w:u w:val="none"/>
          <w:lang w:val="en-US"/>
        </w:rPr>
        <w:t>Quizzes                                                                                    30%</w:t>
      </w:r>
    </w:p>
    <w:p>
      <w:pPr>
        <w:rPr>
          <w:rFonts w:hint="default"/>
          <w:b w:val="0"/>
          <w:bCs/>
          <w:sz w:val="24"/>
          <w:szCs w:val="24"/>
          <w:u w:val="none"/>
          <w:lang w:val="en-US"/>
        </w:rPr>
      </w:pPr>
      <w:r>
        <w:rPr>
          <w:rFonts w:hint="default"/>
          <w:b w:val="0"/>
          <w:bCs/>
          <w:sz w:val="24"/>
          <w:szCs w:val="24"/>
          <w:u w:val="none"/>
          <w:lang w:val="en-US"/>
        </w:rPr>
        <w:t>Problem Sets                                                                            30%</w:t>
      </w:r>
    </w:p>
    <w:p>
      <w:pPr>
        <w:rPr>
          <w:rFonts w:hint="default"/>
          <w:b w:val="0"/>
          <w:bCs/>
          <w:sz w:val="24"/>
          <w:szCs w:val="24"/>
          <w:u w:val="none"/>
          <w:lang w:val="en-US"/>
        </w:rPr>
      </w:pPr>
      <w:r>
        <w:rPr>
          <w:rFonts w:hint="default"/>
          <w:b w:val="0"/>
          <w:bCs/>
          <w:sz w:val="24"/>
          <w:szCs w:val="24"/>
          <w:u w:val="none"/>
          <w:lang w:val="en-US"/>
        </w:rPr>
        <w:t>Cases                                                                                         20%</w:t>
      </w:r>
    </w:p>
    <w:p>
      <w:pPr>
        <w:rPr>
          <w:rFonts w:hint="default"/>
          <w:b w:val="0"/>
          <w:bCs/>
          <w:sz w:val="24"/>
          <w:szCs w:val="24"/>
          <w:u w:val="none"/>
          <w:lang w:val="en-US"/>
        </w:rPr>
      </w:pPr>
      <w:r>
        <w:rPr>
          <w:rFonts w:hint="default"/>
          <w:b w:val="0"/>
          <w:bCs/>
          <w:sz w:val="24"/>
          <w:szCs w:val="24"/>
          <w:u w:val="none"/>
          <w:lang w:val="en-US"/>
        </w:rPr>
        <w:t>Practice Problems and Labs                                                     10%</w:t>
      </w:r>
    </w:p>
    <w:p>
      <w:pPr>
        <w:rPr>
          <w:rFonts w:hint="default"/>
          <w:b w:val="0"/>
          <w:bCs/>
          <w:sz w:val="24"/>
          <w:szCs w:val="24"/>
          <w:u w:val="none"/>
          <w:lang w:val="en-US"/>
        </w:rPr>
      </w:pPr>
      <w:r>
        <w:rPr>
          <w:rFonts w:hint="default"/>
          <w:b w:val="0"/>
          <w:bCs/>
          <w:sz w:val="24"/>
          <w:szCs w:val="24"/>
          <w:u w:val="none"/>
          <w:lang w:val="en-US"/>
        </w:rPr>
        <w:t xml:space="preserve">Discussion Posts                                                                       10%  </w:t>
      </w:r>
    </w:p>
    <w:p>
      <w:pPr>
        <w:pStyle w:val="4"/>
        <w:bidi w:val="0"/>
        <w:rPr>
          <w:rFonts w:hint="default"/>
          <w:b w:val="0"/>
          <w:bCs/>
          <w:sz w:val="24"/>
          <w:szCs w:val="24"/>
          <w:u w:val="none"/>
          <w:lang w:val="en-US"/>
        </w:rPr>
      </w:pPr>
      <w:r>
        <w:rPr>
          <w:rFonts w:hint="default"/>
          <w:b w:val="0"/>
          <w:bCs/>
          <w:sz w:val="24"/>
          <w:szCs w:val="24"/>
          <w:u w:val="none"/>
          <w:lang w:val="en-US"/>
        </w:rPr>
        <w:t xml:space="preserve"> </w:t>
      </w:r>
    </w:p>
    <w:p>
      <w:pPr>
        <w:rPr>
          <w:b/>
          <w:smallCaps/>
          <w:sz w:val="24"/>
          <w:szCs w:val="24"/>
        </w:rPr>
      </w:pPr>
    </w:p>
    <w:p>
      <w:pPr>
        <w:rPr>
          <w:smallCaps/>
          <w:sz w:val="24"/>
          <w:szCs w:val="24"/>
        </w:rPr>
      </w:pPr>
      <w:r>
        <w:rPr>
          <w:b/>
          <w:smallCaps/>
          <w:sz w:val="24"/>
          <w:szCs w:val="24"/>
        </w:rPr>
        <w:t>College/Class Policies</w:t>
      </w:r>
      <w:r>
        <w:rPr>
          <w:smallCaps/>
          <w:sz w:val="24"/>
          <w:szCs w:val="24"/>
        </w:rPr>
        <w:t xml:space="preserve">: </w:t>
      </w:r>
    </w:p>
    <w:p>
      <w:pPr>
        <w:rPr>
          <w:smallCaps/>
          <w:sz w:val="24"/>
          <w:szCs w:val="24"/>
        </w:rPr>
      </w:pPr>
      <w:r>
        <w:rPr>
          <w:smallCaps/>
          <w:sz w:val="24"/>
          <w:szCs w:val="24"/>
        </w:rPr>
        <w:t xml:space="preserve"> </w:t>
      </w:r>
    </w:p>
    <w:p>
      <w:pPr>
        <w:rPr>
          <w:sz w:val="24"/>
          <w:szCs w:val="24"/>
        </w:rPr>
      </w:pPr>
      <w:r>
        <w:rPr>
          <w:b/>
          <w:smallCaps/>
          <w:sz w:val="24"/>
          <w:szCs w:val="24"/>
        </w:rPr>
        <w:t>Student Code of Academic Responsibility</w:t>
      </w:r>
      <w:r>
        <w:rPr>
          <w:smallCaps/>
          <w:sz w:val="24"/>
          <w:szCs w:val="24"/>
        </w:rPr>
        <w:t>:</w:t>
      </w:r>
      <w:r>
        <w:rPr>
          <w:sz w:val="24"/>
          <w:szCs w:val="24"/>
        </w:rPr>
        <w:t xml:space="preserve"> </w:t>
      </w:r>
    </w:p>
    <w:p>
      <w:pPr>
        <w:jc w:val="both"/>
        <w:rPr>
          <w:i/>
          <w:sz w:val="24"/>
          <w:szCs w:val="24"/>
        </w:rPr>
      </w:pPr>
      <w:r>
        <w:rPr>
          <w:sz w:val="24"/>
          <w:szCs w:val="24"/>
        </w:rPr>
        <w:t xml:space="preserve"> </w:t>
      </w:r>
      <w:r>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pPr>
        <w:ind w:left="720"/>
        <w:jc w:val="both"/>
      </w:pPr>
      <w:r>
        <w:rPr>
          <w:sz w:val="24"/>
          <w:szCs w:val="24"/>
        </w:rPr>
        <w:tab/>
      </w:r>
      <w:r>
        <w:rPr>
          <w:sz w:val="24"/>
          <w:szCs w:val="24"/>
        </w:rPr>
        <w:tab/>
      </w:r>
      <w:r>
        <w:rPr>
          <w:sz w:val="24"/>
          <w:szCs w:val="24"/>
        </w:rPr>
        <w:tab/>
      </w:r>
      <w:r>
        <w:rPr>
          <w:sz w:val="24"/>
          <w:szCs w:val="24"/>
        </w:rPr>
        <w:tab/>
      </w:r>
      <w:r>
        <w:rPr>
          <w:sz w:val="24"/>
          <w:szCs w:val="24"/>
        </w:rPr>
        <w:t>-Benedict College Academic Catalogue 2015-17</w:t>
      </w:r>
    </w:p>
    <w:p>
      <w:pPr>
        <w:rPr>
          <w:i/>
          <w:szCs w:val="18"/>
        </w:rPr>
      </w:pPr>
    </w:p>
    <w:p>
      <w:pPr>
        <w:ind w:left="720"/>
        <w:rPr>
          <w:b/>
          <w:smallCaps/>
          <w:sz w:val="24"/>
          <w:szCs w:val="24"/>
        </w:rPr>
      </w:pPr>
    </w:p>
    <w:p>
      <w:pPr>
        <w:pStyle w:val="14"/>
        <w:shd w:val="clear" w:color="auto" w:fill="FFFFFF"/>
        <w:spacing w:before="0" w:beforeAutospacing="0" w:after="0" w:afterAutospacing="0"/>
        <w:rPr>
          <w:b/>
          <w:bCs/>
          <w:color w:val="000000"/>
        </w:rPr>
      </w:pPr>
      <w:r>
        <w:rPr>
          <w:b/>
          <w:bCs/>
          <w:color w:val="000000"/>
        </w:rPr>
        <w:t>Special Student Services:</w:t>
      </w:r>
    </w:p>
    <w:p>
      <w:pPr>
        <w:pStyle w:val="14"/>
        <w:shd w:val="clear" w:color="auto" w:fill="FFFFFF"/>
        <w:spacing w:before="0" w:beforeAutospacing="0" w:after="0" w:afterAutospacing="0"/>
        <w:rPr>
          <w:color w:val="000000"/>
        </w:rPr>
      </w:pPr>
    </w:p>
    <w:p>
      <w:pPr>
        <w:pStyle w:val="14"/>
        <w:shd w:val="clear" w:color="auto" w:fill="FFFFFF"/>
        <w:spacing w:before="0" w:beforeAutospacing="0" w:after="0" w:afterAutospacing="0"/>
        <w:rPr>
          <w:color w:val="000000"/>
        </w:rPr>
      </w:pPr>
      <w:r>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pPr>
        <w:ind w:left="720"/>
        <w:rPr>
          <w:sz w:val="18"/>
          <w:szCs w:val="24"/>
          <w:u w:val="single"/>
        </w:rPr>
      </w:pPr>
    </w:p>
    <w:p>
      <w:pPr>
        <w:rPr>
          <w:sz w:val="24"/>
          <w:szCs w:val="24"/>
        </w:rPr>
      </w:pPr>
      <w:r>
        <w:rPr>
          <w:b/>
          <w:smallCaps/>
          <w:sz w:val="24"/>
          <w:szCs w:val="24"/>
        </w:rPr>
        <w:t>Class Attendance (Excused Absences)</w:t>
      </w:r>
      <w:r>
        <w:rPr>
          <w:smallCaps/>
          <w:sz w:val="24"/>
          <w:szCs w:val="24"/>
        </w:rPr>
        <w:t>:</w:t>
      </w:r>
      <w:r>
        <w:rPr>
          <w:sz w:val="24"/>
          <w:szCs w:val="24"/>
        </w:rPr>
        <w:t xml:space="preserve">  </w:t>
      </w:r>
    </w:p>
    <w:p>
      <w:pPr>
        <w:ind w:left="720"/>
        <w:rPr>
          <w:color w:val="C00000"/>
          <w:sz w:val="12"/>
          <w:szCs w:val="24"/>
        </w:rPr>
      </w:pPr>
    </w:p>
    <w:p>
      <w:pPr>
        <w:pStyle w:val="14"/>
        <w:shd w:val="clear" w:color="auto" w:fill="FFFFFF"/>
        <w:spacing w:before="0" w:beforeAutospacing="0" w:after="0" w:afterAutospacing="0" w:line="220" w:lineRule="exact"/>
        <w:jc w:val="both"/>
        <w:rPr>
          <w:rFonts w:hint="default"/>
          <w:i/>
          <w:color w:val="000000"/>
          <w:szCs w:val="28"/>
          <w:lang w:val="en-US"/>
        </w:rPr>
      </w:pPr>
      <w:r>
        <w:rPr>
          <w:rFonts w:hint="default"/>
          <w:i/>
          <w:color w:val="000000"/>
          <w:szCs w:val="28"/>
          <w:lang w:val="en-US"/>
        </w:rPr>
        <w:t>Class attendance in this particular case will be taken by the submitted assignments.  If you fail to submit an assignment, that will be counted as a single student absence.  Please read the following statement below.</w:t>
      </w:r>
    </w:p>
    <w:p>
      <w:pPr>
        <w:pStyle w:val="14"/>
        <w:shd w:val="clear" w:color="auto" w:fill="FFFFFF"/>
        <w:spacing w:before="0" w:beforeAutospacing="0" w:after="0" w:afterAutospacing="0" w:line="220" w:lineRule="exact"/>
        <w:jc w:val="both"/>
        <w:rPr>
          <w:i/>
          <w:color w:val="000000"/>
          <w:szCs w:val="28"/>
        </w:rPr>
      </w:pPr>
    </w:p>
    <w:p>
      <w:pPr>
        <w:rPr>
          <w:b/>
          <w:color w:val="FF0000"/>
          <w:sz w:val="24"/>
          <w:u w:val="single"/>
        </w:rPr>
      </w:pPr>
      <w:r>
        <w:rPr>
          <w:b/>
          <w:color w:val="FF0000"/>
          <w:sz w:val="24"/>
          <w:u w:val="single"/>
        </w:rPr>
        <w:t xml:space="preserve">It is hoped that every student is responsible and caring enough to attend class every day.  However, in the event that a student accumulates more than </w:t>
      </w:r>
      <w:r>
        <w:rPr>
          <w:rFonts w:hint="default"/>
          <w:b/>
          <w:color w:val="FF0000"/>
          <w:sz w:val="24"/>
          <w:u w:val="single"/>
          <w:lang w:val="en-US"/>
        </w:rPr>
        <w:t>three</w:t>
      </w:r>
      <w:r>
        <w:rPr>
          <w:b/>
          <w:color w:val="FF0000"/>
          <w:sz w:val="24"/>
          <w:u w:val="single"/>
        </w:rPr>
        <w:t xml:space="preserve"> (</w:t>
      </w:r>
      <w:r>
        <w:rPr>
          <w:rFonts w:hint="default"/>
          <w:b/>
          <w:color w:val="FF0000"/>
          <w:sz w:val="24"/>
          <w:u w:val="single"/>
          <w:lang w:val="en-US"/>
        </w:rPr>
        <w:t>3</w:t>
      </w:r>
      <w:r>
        <w:rPr>
          <w:b/>
          <w:color w:val="FF0000"/>
          <w:sz w:val="24"/>
          <w:u w:val="single"/>
        </w:rPr>
        <w:t xml:space="preserve">) absences, it will be assumed that that student may have some type of problem.  At this point I will address the issue as a way to understand the problem and also as a way to resolve it. </w:t>
      </w:r>
    </w:p>
    <w:p>
      <w:pPr>
        <w:rPr>
          <w:b/>
          <w:color w:val="FF0000"/>
          <w:sz w:val="24"/>
          <w:u w:val="single"/>
        </w:rPr>
      </w:pPr>
    </w:p>
    <w:p>
      <w:pPr>
        <w:rPr>
          <w:b/>
          <w:color w:val="FF0000"/>
          <w:sz w:val="24"/>
          <w:u w:val="single"/>
        </w:rPr>
      </w:pPr>
    </w:p>
    <w:p>
      <w:pPr>
        <w:rPr>
          <w:b/>
          <w:color w:val="FF0000"/>
          <w:sz w:val="24"/>
        </w:rPr>
      </w:pPr>
      <w:r>
        <w:rPr>
          <w:b/>
          <w:color w:val="FF0000"/>
          <w:sz w:val="24"/>
        </w:rPr>
        <w:t xml:space="preserve"> </w:t>
      </w:r>
    </w:p>
    <w:p>
      <w:pPr>
        <w:rPr>
          <w:b/>
          <w:color w:val="FF0000"/>
          <w:sz w:val="24"/>
        </w:rPr>
      </w:pPr>
    </w:p>
    <w:p>
      <w:pPr>
        <w:rPr>
          <w:b/>
          <w:color w:val="FF0000"/>
          <w:sz w:val="24"/>
        </w:rPr>
      </w:pPr>
    </w:p>
    <w:p>
      <w:pPr>
        <w:rPr>
          <w:sz w:val="32"/>
        </w:rPr>
      </w:pPr>
    </w:p>
    <w:sectPr>
      <w:footerReference r:id="rId4" w:type="first"/>
      <w:footerReference r:id="rId3" w:type="default"/>
      <w:pgSz w:w="12240" w:h="15840"/>
      <w:pgMar w:top="720" w:right="1800" w:bottom="907" w:left="180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Pr>
        <w:rFonts w:ascii="Cambria" w:hAnsi="Cambria"/>
        <w:sz w:val="28"/>
        <w:szCs w:val="28"/>
      </w:rPr>
      <w:t>3</w:t>
    </w:r>
    <w:r>
      <w:rPr>
        <w:rFonts w:ascii="Cambria" w:hAnsi="Cambria"/>
        <w:sz w:val="28"/>
        <w:szCs w:val="28"/>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1600 Harden St., Columbia, S.C.  29204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D802F4"/>
    <w:multiLevelType w:val="multilevel"/>
    <w:tmpl w:val="16D802F4"/>
    <w:lvl w:ilvl="0" w:tentative="0">
      <w:start w:val="1"/>
      <w:numFmt w:val="decimal"/>
      <w:lvlText w:val="%1."/>
      <w:lvlJc w:val="left"/>
      <w:pPr>
        <w:ind w:left="720" w:hanging="360"/>
      </w:pPr>
      <w:rPr>
        <w:rFonts w:hint="default"/>
        <w:color w:val="auto"/>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C78"/>
    <w:rsid w:val="00011087"/>
    <w:rsid w:val="000245D9"/>
    <w:rsid w:val="000349C2"/>
    <w:rsid w:val="00037040"/>
    <w:rsid w:val="00043371"/>
    <w:rsid w:val="0004568A"/>
    <w:rsid w:val="00097768"/>
    <w:rsid w:val="000A7853"/>
    <w:rsid w:val="000E52ED"/>
    <w:rsid w:val="000F1B7C"/>
    <w:rsid w:val="001009D7"/>
    <w:rsid w:val="00102C78"/>
    <w:rsid w:val="00105287"/>
    <w:rsid w:val="00121D14"/>
    <w:rsid w:val="001327C6"/>
    <w:rsid w:val="00134A49"/>
    <w:rsid w:val="00137A73"/>
    <w:rsid w:val="00145B16"/>
    <w:rsid w:val="00146F5C"/>
    <w:rsid w:val="00165496"/>
    <w:rsid w:val="00170990"/>
    <w:rsid w:val="00180919"/>
    <w:rsid w:val="00187D30"/>
    <w:rsid w:val="001A2D0B"/>
    <w:rsid w:val="001A46D1"/>
    <w:rsid w:val="001D1B14"/>
    <w:rsid w:val="001E6338"/>
    <w:rsid w:val="00225A39"/>
    <w:rsid w:val="00226B98"/>
    <w:rsid w:val="00260C4C"/>
    <w:rsid w:val="0029465E"/>
    <w:rsid w:val="002A3DDF"/>
    <w:rsid w:val="002D6D4E"/>
    <w:rsid w:val="002E07FD"/>
    <w:rsid w:val="00330BDE"/>
    <w:rsid w:val="00333705"/>
    <w:rsid w:val="00364EB2"/>
    <w:rsid w:val="0037391D"/>
    <w:rsid w:val="003739E2"/>
    <w:rsid w:val="003837C3"/>
    <w:rsid w:val="00385F39"/>
    <w:rsid w:val="00390427"/>
    <w:rsid w:val="00394809"/>
    <w:rsid w:val="003B0AFE"/>
    <w:rsid w:val="003B37AC"/>
    <w:rsid w:val="003C333A"/>
    <w:rsid w:val="004038E8"/>
    <w:rsid w:val="00414D07"/>
    <w:rsid w:val="004452E4"/>
    <w:rsid w:val="0045091C"/>
    <w:rsid w:val="0047121F"/>
    <w:rsid w:val="00471674"/>
    <w:rsid w:val="00480EDA"/>
    <w:rsid w:val="00483027"/>
    <w:rsid w:val="004A626C"/>
    <w:rsid w:val="004B037C"/>
    <w:rsid w:val="004B2C48"/>
    <w:rsid w:val="004F58A7"/>
    <w:rsid w:val="00527C25"/>
    <w:rsid w:val="0053238F"/>
    <w:rsid w:val="0053635C"/>
    <w:rsid w:val="0054721A"/>
    <w:rsid w:val="00547AF4"/>
    <w:rsid w:val="005622D5"/>
    <w:rsid w:val="0057618E"/>
    <w:rsid w:val="00587DDC"/>
    <w:rsid w:val="005A6947"/>
    <w:rsid w:val="005B097F"/>
    <w:rsid w:val="005B1387"/>
    <w:rsid w:val="005C18C6"/>
    <w:rsid w:val="005C274A"/>
    <w:rsid w:val="005C7B27"/>
    <w:rsid w:val="005E1F20"/>
    <w:rsid w:val="005F524B"/>
    <w:rsid w:val="00642B67"/>
    <w:rsid w:val="00644634"/>
    <w:rsid w:val="006605BC"/>
    <w:rsid w:val="00665A7D"/>
    <w:rsid w:val="00677133"/>
    <w:rsid w:val="00686FE1"/>
    <w:rsid w:val="006B4C3F"/>
    <w:rsid w:val="006C6E62"/>
    <w:rsid w:val="006E2D6E"/>
    <w:rsid w:val="006F0F9E"/>
    <w:rsid w:val="00724DA5"/>
    <w:rsid w:val="007403AF"/>
    <w:rsid w:val="00790ACE"/>
    <w:rsid w:val="007A7717"/>
    <w:rsid w:val="007B10D8"/>
    <w:rsid w:val="007B362B"/>
    <w:rsid w:val="007B76CE"/>
    <w:rsid w:val="007C5E22"/>
    <w:rsid w:val="007E0D5B"/>
    <w:rsid w:val="007E7695"/>
    <w:rsid w:val="0082381A"/>
    <w:rsid w:val="0083209F"/>
    <w:rsid w:val="00845EC6"/>
    <w:rsid w:val="0088637E"/>
    <w:rsid w:val="008A2628"/>
    <w:rsid w:val="008C02AC"/>
    <w:rsid w:val="00906063"/>
    <w:rsid w:val="009250C0"/>
    <w:rsid w:val="009324F0"/>
    <w:rsid w:val="00946AEE"/>
    <w:rsid w:val="0095227C"/>
    <w:rsid w:val="00960861"/>
    <w:rsid w:val="00986E80"/>
    <w:rsid w:val="00991C43"/>
    <w:rsid w:val="009A4A86"/>
    <w:rsid w:val="009A71A1"/>
    <w:rsid w:val="009D4589"/>
    <w:rsid w:val="00A10331"/>
    <w:rsid w:val="00A21F6F"/>
    <w:rsid w:val="00A74D58"/>
    <w:rsid w:val="00A972A0"/>
    <w:rsid w:val="00AA3AEA"/>
    <w:rsid w:val="00AA6CEA"/>
    <w:rsid w:val="00AD475B"/>
    <w:rsid w:val="00AE1F67"/>
    <w:rsid w:val="00B0336B"/>
    <w:rsid w:val="00B54B95"/>
    <w:rsid w:val="00B90FDF"/>
    <w:rsid w:val="00BA5F93"/>
    <w:rsid w:val="00BB380E"/>
    <w:rsid w:val="00BC0AB0"/>
    <w:rsid w:val="00BC5C93"/>
    <w:rsid w:val="00BE339A"/>
    <w:rsid w:val="00BE37D1"/>
    <w:rsid w:val="00C24FEC"/>
    <w:rsid w:val="00C269DE"/>
    <w:rsid w:val="00C50453"/>
    <w:rsid w:val="00C5102B"/>
    <w:rsid w:val="00C71B60"/>
    <w:rsid w:val="00C76C82"/>
    <w:rsid w:val="00C90498"/>
    <w:rsid w:val="00C90773"/>
    <w:rsid w:val="00C91802"/>
    <w:rsid w:val="00CA0EF4"/>
    <w:rsid w:val="00CA456A"/>
    <w:rsid w:val="00CD1DFE"/>
    <w:rsid w:val="00CD2549"/>
    <w:rsid w:val="00D10DD7"/>
    <w:rsid w:val="00D521BE"/>
    <w:rsid w:val="00D5633D"/>
    <w:rsid w:val="00D63D86"/>
    <w:rsid w:val="00D8407B"/>
    <w:rsid w:val="00D92113"/>
    <w:rsid w:val="00D941E7"/>
    <w:rsid w:val="00D9478B"/>
    <w:rsid w:val="00DB0882"/>
    <w:rsid w:val="00DD13A3"/>
    <w:rsid w:val="00DD4B28"/>
    <w:rsid w:val="00DF2B29"/>
    <w:rsid w:val="00DF5CD7"/>
    <w:rsid w:val="00DF6C8C"/>
    <w:rsid w:val="00E00F59"/>
    <w:rsid w:val="00E10028"/>
    <w:rsid w:val="00E15E1D"/>
    <w:rsid w:val="00E2428B"/>
    <w:rsid w:val="00E3120C"/>
    <w:rsid w:val="00E316D5"/>
    <w:rsid w:val="00E52302"/>
    <w:rsid w:val="00E669B3"/>
    <w:rsid w:val="00E73388"/>
    <w:rsid w:val="00E97C9E"/>
    <w:rsid w:val="00EA1730"/>
    <w:rsid w:val="00EA6BA8"/>
    <w:rsid w:val="00EC60BB"/>
    <w:rsid w:val="00EF7D25"/>
    <w:rsid w:val="00F247CA"/>
    <w:rsid w:val="00F302F6"/>
    <w:rsid w:val="00F56357"/>
    <w:rsid w:val="00F60008"/>
    <w:rsid w:val="00F60860"/>
    <w:rsid w:val="00F95B0F"/>
    <w:rsid w:val="00F97C0C"/>
    <w:rsid w:val="00FA6CE7"/>
    <w:rsid w:val="00FC26FA"/>
    <w:rsid w:val="00FC2A7F"/>
    <w:rsid w:val="035B5F3E"/>
    <w:rsid w:val="0AC72894"/>
    <w:rsid w:val="0C0A2F93"/>
    <w:rsid w:val="15C929D2"/>
    <w:rsid w:val="19F42284"/>
    <w:rsid w:val="3CD26D64"/>
    <w:rsid w:val="41FD4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sz w:val="18"/>
    </w:rPr>
  </w:style>
  <w:style w:type="paragraph" w:styleId="3">
    <w:name w:val="heading 2"/>
    <w:basedOn w:val="1"/>
    <w:next w:val="1"/>
    <w:qFormat/>
    <w:uiPriority w:val="0"/>
    <w:pPr>
      <w:keepNext/>
      <w:outlineLvl w:val="1"/>
    </w:pPr>
    <w:rPr>
      <w:b/>
      <w:bCs/>
      <w:szCs w:val="24"/>
    </w:rPr>
  </w:style>
  <w:style w:type="paragraph" w:styleId="4">
    <w:name w:val="heading 3"/>
    <w:basedOn w:val="1"/>
    <w:next w:val="1"/>
    <w:qFormat/>
    <w:uiPriority w:val="0"/>
    <w:pPr>
      <w:keepNext/>
      <w:outlineLvl w:val="2"/>
    </w:pPr>
    <w:rPr>
      <w:b/>
      <w:sz w:val="22"/>
    </w:rPr>
  </w:style>
  <w:style w:type="paragraph" w:styleId="5">
    <w:name w:val="heading 4"/>
    <w:basedOn w:val="1"/>
    <w:next w:val="1"/>
    <w:qFormat/>
    <w:uiPriority w:val="0"/>
    <w:pPr>
      <w:keepNext/>
      <w:jc w:val="center"/>
      <w:outlineLvl w:val="3"/>
    </w:pPr>
    <w:rPr>
      <w:b/>
      <w:sz w:val="24"/>
    </w:rPr>
  </w:style>
  <w:style w:type="paragraph" w:styleId="6">
    <w:name w:val="heading 5"/>
    <w:basedOn w:val="1"/>
    <w:next w:val="1"/>
    <w:link w:val="21"/>
    <w:qFormat/>
    <w:uiPriority w:val="0"/>
    <w:pPr>
      <w:keepNext/>
      <w:outlineLvl w:val="4"/>
    </w:pPr>
    <w:rPr>
      <w:b/>
      <w:bCs/>
      <w:sz w:val="24"/>
      <w:szCs w:val="24"/>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0"/>
    <w:qFormat/>
    <w:uiPriority w:val="0"/>
    <w:rPr>
      <w:rFonts w:ascii="Tahoma" w:hAnsi="Tahoma"/>
      <w:sz w:val="16"/>
      <w:szCs w:val="16"/>
    </w:rPr>
  </w:style>
  <w:style w:type="character" w:styleId="10">
    <w:name w:val="FollowedHyperlink"/>
    <w:uiPriority w:val="0"/>
    <w:rPr>
      <w:color w:val="800080"/>
      <w:u w:val="single"/>
    </w:rPr>
  </w:style>
  <w:style w:type="paragraph" w:styleId="11">
    <w:name w:val="footer"/>
    <w:basedOn w:val="1"/>
    <w:link w:val="19"/>
    <w:uiPriority w:val="99"/>
    <w:pPr>
      <w:tabs>
        <w:tab w:val="center" w:pos="4680"/>
        <w:tab w:val="right" w:pos="9360"/>
      </w:tabs>
    </w:pPr>
  </w:style>
  <w:style w:type="paragraph" w:styleId="12">
    <w:name w:val="header"/>
    <w:basedOn w:val="1"/>
    <w:link w:val="18"/>
    <w:qFormat/>
    <w:uiPriority w:val="0"/>
    <w:pPr>
      <w:tabs>
        <w:tab w:val="center" w:pos="4680"/>
        <w:tab w:val="right" w:pos="9360"/>
      </w:tabs>
    </w:pPr>
  </w:style>
  <w:style w:type="character" w:styleId="13">
    <w:name w:val="Hyperlink"/>
    <w:qFormat/>
    <w:uiPriority w:val="0"/>
    <w:rPr>
      <w:color w:val="0000FF"/>
      <w:u w:val="single"/>
    </w:rPr>
  </w:style>
  <w:style w:type="paragraph" w:styleId="14">
    <w:name w:val="Normal (Web)"/>
    <w:basedOn w:val="1"/>
    <w:unhideWhenUsed/>
    <w:uiPriority w:val="99"/>
    <w:pPr>
      <w:spacing w:before="100" w:beforeAutospacing="1" w:after="100" w:afterAutospacing="1"/>
    </w:pPr>
    <w:rPr>
      <w:sz w:val="24"/>
      <w:szCs w:val="24"/>
    </w:rPr>
  </w:style>
  <w:style w:type="character" w:styleId="15">
    <w:name w:val="Strong"/>
    <w:qFormat/>
    <w:uiPriority w:val="22"/>
    <w:rPr>
      <w:b/>
      <w:bCs/>
    </w:rPr>
  </w:style>
  <w:style w:type="table" w:styleId="16">
    <w:name w:val="Table Grid"/>
    <w:basedOn w:val="8"/>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qFormat/>
    <w:uiPriority w:val="0"/>
    <w:pPr>
      <w:jc w:val="center"/>
    </w:pPr>
    <w:rPr>
      <w:b/>
      <w:sz w:val="24"/>
    </w:rPr>
  </w:style>
  <w:style w:type="character" w:customStyle="1" w:styleId="18">
    <w:name w:val="Header Char"/>
    <w:basedOn w:val="7"/>
    <w:link w:val="12"/>
    <w:uiPriority w:val="0"/>
  </w:style>
  <w:style w:type="character" w:customStyle="1" w:styleId="19">
    <w:name w:val="Footer Char"/>
    <w:basedOn w:val="7"/>
    <w:link w:val="11"/>
    <w:uiPriority w:val="99"/>
  </w:style>
  <w:style w:type="character" w:customStyle="1" w:styleId="20">
    <w:name w:val="Balloon Text Char"/>
    <w:link w:val="9"/>
    <w:qFormat/>
    <w:uiPriority w:val="0"/>
    <w:rPr>
      <w:rFonts w:ascii="Tahoma" w:hAnsi="Tahoma" w:cs="Tahoma"/>
      <w:sz w:val="16"/>
      <w:szCs w:val="16"/>
    </w:rPr>
  </w:style>
  <w:style w:type="character" w:customStyle="1" w:styleId="21">
    <w:name w:val="Heading 5 Char"/>
    <w:link w:val="6"/>
    <w:uiPriority w:val="0"/>
    <w:rPr>
      <w:b/>
      <w:bCs/>
      <w:sz w:val="24"/>
      <w:szCs w:val="24"/>
    </w:rPr>
  </w:style>
  <w:style w:type="paragraph" w:styleId="22">
    <w:name w:val="List Paragraph"/>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Brooks</Company>
  <Pages>3</Pages>
  <Words>855</Words>
  <Characters>4878</Characters>
  <Lines>40</Lines>
  <Paragraphs>11</Paragraphs>
  <TotalTime>114</TotalTime>
  <ScaleCrop>false</ScaleCrop>
  <LinksUpToDate>false</LinksUpToDate>
  <CharactersWithSpaces>5722</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2019-10-02T08:23:00Z</dcterms:created>
  <dc:creator>charles brooks</dc:creator>
  <cp:lastModifiedBy>User</cp:lastModifiedBy>
  <cp:lastPrinted>2008-01-09T14:55:00Z</cp:lastPrinted>
  <dcterms:modified xsi:type="dcterms:W3CDTF">2021-05-16T05:07:59Z</dcterms:modified>
  <dc:title>THEATER 101T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